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1A0DC8" w:rsidRPr="00E94CC7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Pr="00E94CC7" w:rsidRDefault="001A0DC8" w:rsidP="001A0D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1A0DC8" w:rsidRPr="00E94CC7" w:rsidTr="00190D7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1A0DC8" w:rsidRPr="00E94CC7" w:rsidRDefault="001A0DC8" w:rsidP="001A0D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1A0DC8" w:rsidRPr="00E94CC7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Pr="00E94CC7" w:rsidRDefault="001A0DC8" w:rsidP="001A0D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1A0DC8" w:rsidRPr="00E94CC7" w:rsidRDefault="001A0DC8" w:rsidP="001A0D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E94CC7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E94CC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E94CC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E94CC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E94CC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94CC7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A37D5C" w:rsidRPr="00E94CC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94CC7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A37D5C" w:rsidRPr="00E94CC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94CC7" w:rsidRDefault="0027766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94CC7">
              <w:rPr>
                <w:rFonts w:ascii="Arial" w:hAnsi="Arial" w:cs="Arial"/>
                <w:b/>
                <w:sz w:val="24"/>
                <w:szCs w:val="24"/>
              </w:rPr>
              <w:t>ОПЦ,17.02.03</w:t>
            </w:r>
            <w:r w:rsidR="00E3375E" w:rsidRPr="00E94CC7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r w:rsidR="00A37D5C" w:rsidRPr="00E94CC7">
              <w:rPr>
                <w:rFonts w:ascii="Arial" w:hAnsi="Arial" w:cs="Arial"/>
                <w:b/>
                <w:sz w:val="24"/>
                <w:szCs w:val="24"/>
              </w:rPr>
              <w:t>ФИНАНСОВЫЕ РЫНКИ И ИНСТИТУТЫ</w:t>
            </w:r>
          </w:p>
        </w:tc>
      </w:tr>
      <w:tr w:rsidR="00A37D5C" w:rsidRPr="00E94CC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E94CC7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E94CC7">
              <w:rPr>
                <w:rFonts w:ascii="Arial" w:hAnsi="Arial" w:cs="Arial"/>
                <w:sz w:val="24"/>
                <w:szCs w:val="24"/>
              </w:rPr>
              <w:t>36</w:t>
            </w:r>
            <w:r w:rsidRPr="00E94CC7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E94CC7">
              <w:rPr>
                <w:rFonts w:ascii="Arial" w:hAnsi="Arial" w:cs="Arial"/>
                <w:sz w:val="24"/>
                <w:szCs w:val="24"/>
              </w:rPr>
              <w:t>ов</w:t>
            </w:r>
            <w:r w:rsidRPr="00E94CC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A37D5C" w:rsidRPr="00E94CC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E94CC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E94CC7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E94CC7" w:rsidRDefault="00E94CC7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E94CC7">
        <w:rPr>
          <w:rFonts w:ascii="Arial" w:hAnsi="Arial" w:cs="Arial"/>
          <w:sz w:val="24"/>
          <w:szCs w:val="24"/>
        </w:rPr>
        <w:t>202</w:t>
      </w:r>
      <w:r w:rsidR="001A513A" w:rsidRPr="00E94CC7">
        <w:rPr>
          <w:rFonts w:ascii="Arial" w:hAnsi="Arial" w:cs="Arial"/>
          <w:sz w:val="24"/>
          <w:szCs w:val="24"/>
        </w:rPr>
        <w:t>5</w:t>
      </w:r>
    </w:p>
    <w:p w:rsidR="00AD501C" w:rsidRPr="00E94CC7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E94CC7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E94CC7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94CC7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E94CC7">
        <w:rPr>
          <w:rFonts w:ascii="Arial" w:hAnsi="Arial" w:cs="Arial"/>
          <w:sz w:val="24"/>
          <w:szCs w:val="24"/>
        </w:rPr>
        <w:t>с целью</w:t>
      </w:r>
      <w:r w:rsidR="00485F26" w:rsidRPr="00E94CC7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E94CC7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E94CC7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E94CC7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46D9C" w:rsidRPr="00E94CC7" w:rsidRDefault="00346D9C" w:rsidP="00346D9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E94CC7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E94CC7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346D9C" w:rsidRPr="00E94CC7" w:rsidRDefault="00346D9C" w:rsidP="00346D9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46D9C" w:rsidRPr="00E94CC7" w:rsidRDefault="00346D9C" w:rsidP="00346D9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94CC7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E94CC7">
        <w:rPr>
          <w:rFonts w:ascii="Arial" w:hAnsi="Arial" w:cs="Arial"/>
          <w:b/>
          <w:sz w:val="24"/>
          <w:szCs w:val="24"/>
        </w:rPr>
        <w:t>:</w:t>
      </w:r>
      <w:r w:rsidRPr="00E94CC7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E94CC7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E94CC7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E94CC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E94CC7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37D5C" w:rsidRPr="00E94CC7" w:rsidTr="00EA29FF">
        <w:tc>
          <w:tcPr>
            <w:tcW w:w="9638" w:type="dxa"/>
          </w:tcPr>
          <w:p w:rsidR="00A91058" w:rsidRPr="00E94CC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37D5C" w:rsidRPr="00E94CC7" w:rsidTr="00EA29FF">
        <w:tc>
          <w:tcPr>
            <w:tcW w:w="9638" w:type="dxa"/>
          </w:tcPr>
          <w:p w:rsidR="00A91058" w:rsidRPr="00E94CC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E94CC7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E94CC7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37D5C" w:rsidRPr="00E94CC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94CC7" w:rsidRDefault="00A91058" w:rsidP="00E94CC7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E94CC7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E94CC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E94CC7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E94CC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E94CC7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E94CC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E94CC7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E94CC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1A513A" w:rsidRPr="00E94CC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E94CC7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471511" w:rsidRPr="00E94CC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94CC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E94CC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94CC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94CC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94CC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94CC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94CC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94CC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E94CC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E94CC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E94CC7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br w:type="page"/>
      </w:r>
    </w:p>
    <w:p w:rsidR="008F3AF3" w:rsidRPr="00E94CC7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94CC7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37D5C" w:rsidRPr="00E94CC7" w:rsidTr="0080401A">
        <w:tc>
          <w:tcPr>
            <w:tcW w:w="7650" w:type="dxa"/>
          </w:tcPr>
          <w:p w:rsidR="00DF3D88" w:rsidRPr="00E94CC7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E94CC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37D5C" w:rsidRPr="00E94CC7" w:rsidTr="0080401A">
        <w:tc>
          <w:tcPr>
            <w:tcW w:w="7650" w:type="dxa"/>
          </w:tcPr>
          <w:p w:rsidR="00DF3D88" w:rsidRPr="00E94CC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E94CC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4</w:t>
            </w:r>
          </w:p>
        </w:tc>
      </w:tr>
      <w:tr w:rsidR="00A37D5C" w:rsidRPr="00E94CC7" w:rsidTr="0080401A">
        <w:tc>
          <w:tcPr>
            <w:tcW w:w="7650" w:type="dxa"/>
          </w:tcPr>
          <w:p w:rsidR="00DF3D88" w:rsidRPr="00E94CC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E94CC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5</w:t>
            </w:r>
          </w:p>
        </w:tc>
      </w:tr>
      <w:tr w:rsidR="00A37D5C" w:rsidRPr="00E94CC7" w:rsidTr="0080401A">
        <w:tc>
          <w:tcPr>
            <w:tcW w:w="7650" w:type="dxa"/>
          </w:tcPr>
          <w:p w:rsidR="00DF3D88" w:rsidRPr="00E94CC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E94CC7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8</w:t>
            </w:r>
          </w:p>
        </w:tc>
      </w:tr>
      <w:tr w:rsidR="00471511" w:rsidRPr="00E94CC7" w:rsidTr="0080401A">
        <w:tc>
          <w:tcPr>
            <w:tcW w:w="7650" w:type="dxa"/>
          </w:tcPr>
          <w:p w:rsidR="00DF3D88" w:rsidRPr="00E94CC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E94CC7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94CC7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E94CC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94CC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94CC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94CC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94CC7" w:rsidRDefault="008F3AF3" w:rsidP="00E3375E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br w:type="page"/>
      </w:r>
      <w:r w:rsidRPr="00E94CC7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E94CC7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E94CC7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E94CC7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E94CC7">
        <w:rPr>
          <w:rFonts w:ascii="Arial" w:hAnsi="Arial" w:cs="Arial"/>
          <w:sz w:val="24"/>
          <w:szCs w:val="24"/>
        </w:rPr>
        <w:t xml:space="preserve"> </w:t>
      </w:r>
      <w:bookmarkEnd w:id="3"/>
      <w:r w:rsidR="00A37D5C" w:rsidRPr="00E94CC7">
        <w:rPr>
          <w:rFonts w:ascii="Arial" w:hAnsi="Arial" w:cs="Arial"/>
          <w:sz w:val="24"/>
          <w:szCs w:val="24"/>
        </w:rPr>
        <w:t xml:space="preserve">Финансовые рынки и институты </w:t>
      </w:r>
      <w:r w:rsidRPr="00E94CC7">
        <w:rPr>
          <w:rFonts w:ascii="Arial" w:hAnsi="Arial" w:cs="Arial"/>
          <w:sz w:val="24"/>
          <w:szCs w:val="24"/>
        </w:rPr>
        <w:t>является</w:t>
      </w:r>
      <w:r w:rsidR="00485F26" w:rsidRPr="00E94CC7">
        <w:rPr>
          <w:rFonts w:ascii="Arial" w:hAnsi="Arial" w:cs="Arial"/>
          <w:sz w:val="24"/>
          <w:szCs w:val="24"/>
        </w:rPr>
        <w:t xml:space="preserve"> вариативной</w:t>
      </w:r>
      <w:r w:rsidRPr="00E94CC7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E94CC7">
        <w:rPr>
          <w:rFonts w:ascii="Arial" w:hAnsi="Arial" w:cs="Arial"/>
          <w:sz w:val="24"/>
          <w:szCs w:val="24"/>
        </w:rPr>
        <w:t>.</w:t>
      </w:r>
    </w:p>
    <w:p w:rsidR="0006048C" w:rsidRPr="00E94CC7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E94CC7">
        <w:rPr>
          <w:rFonts w:ascii="Arial" w:hAnsi="Arial" w:cs="Arial"/>
          <w:sz w:val="24"/>
          <w:szCs w:val="24"/>
        </w:rPr>
        <w:t xml:space="preserve"> учебной</w:t>
      </w:r>
      <w:r w:rsidRPr="00E94CC7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A37D5C" w:rsidRPr="00E94CC7" w:rsidTr="0019434A">
        <w:trPr>
          <w:trHeight w:val="664"/>
        </w:trPr>
        <w:tc>
          <w:tcPr>
            <w:tcW w:w="2507" w:type="pct"/>
            <w:vAlign w:val="center"/>
          </w:tcPr>
          <w:p w:rsidR="0019434A" w:rsidRPr="00E94CC7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E94CC7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A37D5C" w:rsidRPr="00E94CC7" w:rsidTr="0019434A">
        <w:trPr>
          <w:trHeight w:val="279"/>
        </w:trPr>
        <w:tc>
          <w:tcPr>
            <w:tcW w:w="2507" w:type="pct"/>
          </w:tcPr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определять стоимость обращающихся на </w:t>
            </w:r>
            <w:proofErr w:type="gramStart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финансовых инструментов;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выявлять базовые проблемы управления рисками в рамках индивидуального финансового планирования;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2493" w:type="pct"/>
          </w:tcPr>
          <w:p w:rsidR="00A37D5C" w:rsidRPr="00E94CC7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E94CC7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E94CC7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E94CC7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E94CC7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</w:tr>
    </w:tbl>
    <w:p w:rsidR="0006048C" w:rsidRPr="00E94CC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E94CC7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E94CC7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19"/>
        <w:gridCol w:w="2164"/>
        <w:gridCol w:w="1838"/>
        <w:gridCol w:w="929"/>
        <w:gridCol w:w="1138"/>
        <w:gridCol w:w="2166"/>
      </w:tblGrid>
      <w:tr w:rsidR="00A37D5C" w:rsidRPr="00E94CC7" w:rsidTr="005E72CD">
        <w:tc>
          <w:tcPr>
            <w:tcW w:w="826" w:type="pct"/>
            <w:vMerge w:val="restart"/>
          </w:tcPr>
          <w:p w:rsidR="005E72CD" w:rsidRPr="00E94CC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E94CC7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E94CC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37D5C" w:rsidRPr="00E94CC7" w:rsidTr="005E72CD">
        <w:trPr>
          <w:trHeight w:val="525"/>
        </w:trPr>
        <w:tc>
          <w:tcPr>
            <w:tcW w:w="826" w:type="pct"/>
            <w:vMerge/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E94CC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E94CC7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A37D5C" w:rsidRPr="00E94CC7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E94CC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E94CC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E94CC7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E94CC7" w:rsidRDefault="00A37D5C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Финансовые рынки и институты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E94CC7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94CC7">
              <w:rPr>
                <w:rFonts w:ascii="Arial" w:hAnsi="Arial" w:cs="Arial"/>
                <w:sz w:val="24"/>
                <w:szCs w:val="24"/>
              </w:rPr>
              <w:t xml:space="preserve">формирования индивидуального </w:t>
            </w:r>
            <w:r w:rsidRPr="00E94CC7">
              <w:rPr>
                <w:rFonts w:ascii="Arial" w:hAnsi="Arial" w:cs="Arial"/>
                <w:sz w:val="24"/>
                <w:szCs w:val="24"/>
              </w:rPr>
              <w:lastRenderedPageBreak/>
              <w:t>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E94CC7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E94CC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E94CC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E94CC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E94CC7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E94CC7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lastRenderedPageBreak/>
        <w:br w:type="page"/>
      </w:r>
    </w:p>
    <w:p w:rsidR="0006048C" w:rsidRPr="00E94CC7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94CC7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E94CC7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E94CC7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A37D5C" w:rsidRPr="00E94CC7" w:rsidTr="007254E9">
        <w:trPr>
          <w:trHeight w:val="490"/>
        </w:trPr>
        <w:tc>
          <w:tcPr>
            <w:tcW w:w="4316" w:type="pct"/>
            <w:vAlign w:val="center"/>
          </w:tcPr>
          <w:p w:rsidR="0006048C" w:rsidRPr="00E94CC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E94CC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E94CC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37D5C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E94CC7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A37D5C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E94CC7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E94CC7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A37D5C" w:rsidRPr="00E94CC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E94CC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37D5C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E94CC7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37D5C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E94CC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37D5C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E94CC7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37D5C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94CC7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E94CC7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E94CC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37D5C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E94CC7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71511" w:rsidRPr="00E94CC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4CC7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E94CC7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94CC7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E94CC7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E94CC7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94CC7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E94CC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E94CC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E94CC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E94CC7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E94CC7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94CC7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E94CC7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E94CC7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E94CC7">
        <w:rPr>
          <w:rFonts w:ascii="Arial" w:hAnsi="Arial" w:cs="Arial"/>
          <w:b/>
          <w:sz w:val="24"/>
          <w:szCs w:val="24"/>
        </w:rPr>
        <w:t xml:space="preserve"> </w:t>
      </w:r>
      <w:r w:rsidR="00A37D5C" w:rsidRPr="00E94CC7">
        <w:rPr>
          <w:rFonts w:ascii="Arial" w:hAnsi="Arial" w:cs="Arial"/>
          <w:b/>
          <w:sz w:val="24"/>
          <w:szCs w:val="24"/>
        </w:rPr>
        <w:t>Финансовые рынки и институты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4"/>
        <w:gridCol w:w="11290"/>
        <w:gridCol w:w="1128"/>
      </w:tblGrid>
      <w:tr w:rsidR="00A37D5C" w:rsidRPr="00E94CC7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37D5C" w:rsidRPr="00E94CC7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A37D5C" w:rsidRPr="00E94CC7" w:rsidTr="006872A7">
        <w:trPr>
          <w:trHeight w:val="153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1. Финансовые рынки: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71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Понятие, структура и участники финансового рынка. История развития финансового рынка. Тенденции развития финансового рынка. Инновации на финансовом рынке. Финансовый инжиниринг.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31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8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1. Решение кейсов.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76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2. Рынок ценных бумаг: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386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Ценные бумаги и их классификация. Рынок ценных бумаг, его функции и участники. Функционирование рынка ценных бумаг.  </w:t>
            </w:r>
          </w:p>
        </w:tc>
        <w:tc>
          <w:tcPr>
            <w:tcW w:w="327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335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7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2. Исчисление суммы дохода по ценным бумагам.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325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3. Рынки акций и облигаций. Ипотечные ценные бумаги.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503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Понятие и виды акций. Стоимостная оценка акций. Депозитарные расписки. Понятие и виды облигаций. Стоимостная оценка облигаций. Понятие и виды ипотечных ценных бумаг. Рынок ипотечных кредитов и ипотечных ценных бумаг.</w:t>
            </w:r>
          </w:p>
        </w:tc>
        <w:tc>
          <w:tcPr>
            <w:tcW w:w="327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3. Исчисление суммы ипотечного кредита и дохода по ипотечным ценным бумагам.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118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4. </w:t>
            </w: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Рынок производных финансовых инструментов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Понятие, сущность и функции производных финансовых инструментов. Участники рынка производных финансовых инструментов. Операции, совершаемые на </w:t>
            </w:r>
            <w:proofErr w:type="gram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производных финансовых инструментов. </w:t>
            </w:r>
            <w:proofErr w:type="spell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Деривативы</w:t>
            </w:r>
            <w:proofErr w:type="spell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307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4. Исчисление дохода от операций на </w:t>
            </w:r>
            <w:proofErr w:type="gram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производных финансовых инструментов. 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93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5. </w:t>
            </w: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Форвардные и фьючерсные </w:t>
            </w: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контракты. 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Форвардные и фьючерсные контракты: общие черты и различия. Форвардная цена. Рынок </w:t>
            </w: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фьючерсных контрактов: организация, технология торгов, система расчетов.</w:t>
            </w:r>
          </w:p>
        </w:tc>
        <w:tc>
          <w:tcPr>
            <w:tcW w:w="327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334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5. Проведение анализа рынка форвардных и фьючерсных контрактов.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78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6. </w:t>
            </w: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Опционы. Свопы.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555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Понятие и виды опционов. Премия опциона. Биржевой и внебиржевой рынок опционов. Свопы. Понятие и виды свопов. Рынок свопов и его регулирование. </w:t>
            </w:r>
          </w:p>
        </w:tc>
        <w:tc>
          <w:tcPr>
            <w:tcW w:w="327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49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Тема 7. Фондовая биржа 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739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Виды </w:t>
            </w:r>
            <w:proofErr w:type="gramStart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деятельности и профессиональных участников рынка ценных бумаг. Коммерческие и инвестиционные банки как участники рынка ценных бумаг и других сегментов финансового рынка. Фондовая биржа. Фондовая биржа: история создания. Организация и участники торгов на фондовой бирже. Биржевые сделки. Биржа </w:t>
            </w:r>
            <w:proofErr w:type="spellStart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387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6. Проведение анализа фондового рынка и рынка </w:t>
            </w:r>
            <w:proofErr w:type="spell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155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Тема 8. Клиринговая система на финансовых </w:t>
            </w:r>
            <w:proofErr w:type="gram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рынках</w:t>
            </w:r>
            <w:proofErr w:type="gram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ценных бумаг.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Организация расчетов по сделкам с ценными бумагами. Клиринг и его виды. Учетная система на </w:t>
            </w:r>
            <w:proofErr w:type="gram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ценных бумаг, ее участники. Виды депозитариев. Понятие и этапы эмиссии ценных бумаг. Конструирование выпуска ценных бумаг. </w:t>
            </w:r>
            <w:proofErr w:type="spell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ценных бумаг. Виды </w:t>
            </w:r>
            <w:proofErr w:type="spell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андеррайтинга</w:t>
            </w:r>
            <w:proofErr w:type="spell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7. Проведение анализа биржевых сделок.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77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8. Проведение экономического и финансового анализа эмитента.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 w:val="restar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9. Регулирование финансовых рынков</w:t>
            </w: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pacing w:val="4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Понятие регулятивной инфраструктуры финансового рынка. Государственное регулирование и саморегулирование финансового рынка.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9. Изучение места и роли участников фондового рынка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E94CC7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E94CC7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27" w:type="pct"/>
            <w:vAlign w:val="center"/>
          </w:tcPr>
          <w:p w:rsidR="00A37D5C" w:rsidRPr="00E94CC7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E94CC7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E94CC7" w:rsidRDefault="00095A42" w:rsidP="00680743">
      <w:pPr>
        <w:rPr>
          <w:rFonts w:ascii="Arial" w:hAnsi="Arial" w:cs="Arial"/>
          <w:sz w:val="24"/>
          <w:szCs w:val="24"/>
        </w:rPr>
        <w:sectPr w:rsidR="00095A42" w:rsidRPr="00E94CC7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94CC7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94CC7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E94CC7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E94CC7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E94CC7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E94CC7" w:rsidRDefault="0006048C" w:rsidP="00E94CC7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4CC7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E94CC7">
        <w:rPr>
          <w:rFonts w:ascii="Arial" w:hAnsi="Arial" w:cs="Arial"/>
          <w:sz w:val="24"/>
          <w:szCs w:val="24"/>
        </w:rPr>
        <w:t>Для реализац</w:t>
      </w:r>
      <w:r w:rsidR="00963EBB" w:rsidRPr="00E94CC7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E94CC7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E94CC7">
        <w:rPr>
          <w:rFonts w:ascii="Arial" w:hAnsi="Arial" w:cs="Arial"/>
          <w:sz w:val="24"/>
          <w:szCs w:val="24"/>
        </w:rPr>
        <w:t xml:space="preserve"> </w:t>
      </w:r>
      <w:r w:rsidR="00E94CC7" w:rsidRPr="00E94CC7">
        <w:rPr>
          <w:rFonts w:ascii="Arial" w:hAnsi="Arial" w:cs="Arial"/>
          <w:b/>
          <w:sz w:val="24"/>
          <w:szCs w:val="24"/>
        </w:rPr>
        <w:t>к</w:t>
      </w:r>
      <w:r w:rsidRPr="00E94CC7">
        <w:rPr>
          <w:rFonts w:ascii="Arial" w:hAnsi="Arial" w:cs="Arial"/>
          <w:b/>
          <w:sz w:val="24"/>
          <w:szCs w:val="24"/>
        </w:rPr>
        <w:t>абинет «</w:t>
      </w:r>
      <w:r w:rsidR="00A37D5C" w:rsidRPr="00E94CC7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E94CC7">
        <w:rPr>
          <w:rFonts w:ascii="Arial" w:hAnsi="Arial" w:cs="Arial"/>
          <w:b/>
          <w:sz w:val="24"/>
          <w:szCs w:val="24"/>
        </w:rPr>
        <w:t>»</w:t>
      </w:r>
      <w:r w:rsidRPr="00E94CC7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E94CC7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F777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F777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6F777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F777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6F777F">
        <w:rPr>
          <w:rFonts w:ascii="Arial" w:hAnsi="Arial" w:cs="Arial"/>
          <w:sz w:val="24"/>
          <w:szCs w:val="24"/>
        </w:rPr>
        <w:t>компл</w:t>
      </w:r>
      <w:proofErr w:type="spellEnd"/>
      <w:r w:rsidRPr="006F777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;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</w:rPr>
        <w:t xml:space="preserve">рабочее место </w:t>
      </w:r>
      <w:r w:rsidRPr="006F777F">
        <w:rPr>
          <w:rFonts w:ascii="Arial" w:hAnsi="Arial" w:cs="Arial"/>
          <w:iCs/>
          <w:sz w:val="24"/>
          <w:szCs w:val="24"/>
        </w:rPr>
        <w:t>для</w:t>
      </w:r>
      <w:r w:rsidRPr="006F777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6F777F">
        <w:rPr>
          <w:rFonts w:ascii="Arial" w:hAnsi="Arial" w:cs="Arial"/>
          <w:sz w:val="24"/>
          <w:szCs w:val="24"/>
        </w:rPr>
        <w:t>компл</w:t>
      </w:r>
      <w:proofErr w:type="spellEnd"/>
      <w:r w:rsidRPr="006F777F">
        <w:rPr>
          <w:rFonts w:ascii="Arial" w:hAnsi="Arial" w:cs="Arial"/>
          <w:sz w:val="24"/>
          <w:szCs w:val="24"/>
        </w:rPr>
        <w:t xml:space="preserve">.; 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</w:rPr>
        <w:t>доска – 1 шт.;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6F777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F777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6F777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6F777F">
        <w:rPr>
          <w:rFonts w:ascii="Arial" w:hAnsi="Arial" w:cs="Arial"/>
          <w:sz w:val="24"/>
          <w:szCs w:val="24"/>
        </w:rPr>
        <w:t xml:space="preserve">пакет программ </w:t>
      </w:r>
      <w:r w:rsidRPr="006F777F">
        <w:rPr>
          <w:rFonts w:ascii="Arial" w:hAnsi="Arial" w:cs="Arial"/>
          <w:sz w:val="24"/>
          <w:szCs w:val="24"/>
          <w:lang w:val="en-US"/>
        </w:rPr>
        <w:t>Microsoft</w:t>
      </w:r>
      <w:r w:rsidRPr="006F777F"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  <w:lang w:val="en-US"/>
        </w:rPr>
        <w:t>Office</w:t>
      </w:r>
      <w:r w:rsidRPr="006F777F">
        <w:rPr>
          <w:rFonts w:ascii="Arial" w:hAnsi="Arial" w:cs="Arial"/>
          <w:sz w:val="24"/>
          <w:szCs w:val="24"/>
        </w:rPr>
        <w:t xml:space="preserve">, </w:t>
      </w:r>
      <w:r w:rsidRPr="006F777F">
        <w:rPr>
          <w:rFonts w:ascii="Arial" w:hAnsi="Arial" w:cs="Arial"/>
          <w:sz w:val="24"/>
          <w:szCs w:val="24"/>
          <w:lang w:val="en-US"/>
        </w:rPr>
        <w:t>Microsoft</w:t>
      </w:r>
      <w:r w:rsidRPr="006F777F"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  <w:lang w:val="en-US"/>
        </w:rPr>
        <w:t>Windows</w:t>
      </w:r>
      <w:r w:rsidRPr="006F777F">
        <w:rPr>
          <w:rFonts w:ascii="Arial" w:hAnsi="Arial" w:cs="Arial"/>
          <w:sz w:val="24"/>
          <w:szCs w:val="24"/>
        </w:rPr>
        <w:t>;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F777F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 xml:space="preserve">- </w:t>
      </w:r>
      <w:r w:rsidRPr="006F777F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6F777F">
        <w:rPr>
          <w:rFonts w:ascii="Arial" w:hAnsi="Arial" w:cs="Arial"/>
          <w:sz w:val="24"/>
          <w:szCs w:val="24"/>
        </w:rPr>
        <w:t xml:space="preserve"> – 1 шт.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интерактивная доска – 1 шт.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колонки – 2 шт.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6F777F">
        <w:rPr>
          <w:rFonts w:ascii="Arial" w:hAnsi="Arial" w:cs="Arial"/>
          <w:sz w:val="24"/>
          <w:szCs w:val="24"/>
        </w:rPr>
        <w:t xml:space="preserve"> 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6F777F">
        <w:rPr>
          <w:rFonts w:ascii="Arial" w:hAnsi="Arial" w:cs="Arial"/>
          <w:sz w:val="24"/>
          <w:szCs w:val="24"/>
        </w:rPr>
        <w:t xml:space="preserve"> 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-</w:t>
      </w:r>
      <w:r w:rsidRPr="006F777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F777F">
        <w:rPr>
          <w:rFonts w:ascii="Arial" w:hAnsi="Arial" w:cs="Arial"/>
          <w:sz w:val="24"/>
          <w:szCs w:val="24"/>
        </w:rPr>
        <w:t>к</w:t>
      </w:r>
      <w:proofErr w:type="gramEnd"/>
      <w:r w:rsidRPr="006F777F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E94CC7" w:rsidRPr="006F777F" w:rsidRDefault="00E94CC7" w:rsidP="00E94CC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-электронные образовательные ресурсы;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-информационные ресурсы;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-презентации, видеофильмы;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-методические пособия и карты</w:t>
      </w:r>
    </w:p>
    <w:p w:rsidR="00E94CC7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6.Основная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E94CC7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t>Анохин С.А. Инвестиции и инновации [Электронный ресурс]: учебник / С.А. Анохин [и др.].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>екстовые данные. — М.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Дашков и К, 2017. — 658 c. — 978-5-394-02781-9. — Режим доступа: </w:t>
      </w:r>
      <w:hyperlink r:id="rId14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http://www.iprbookshop.ru/70841.html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E94CC7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Стефанова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Н.А. Управление инвестициями [Электронный ресурс]: учебное пособие / Н.А.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Стефанова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>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5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http://www.iprbookshop.ru/75419.html 10.2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t>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>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E94CC7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E94CC7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t>Кабанова О.В. Инвестиции и инвестиционные решения [Электронный ресурс]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учебное пособие / О.В. Кабанова, Ю.А. Коноплева.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— Ставрополь: Северо-Кавказский федеральный университет, 2017. — 201 c. — 2227-8397. — Режим доступа: </w:t>
      </w:r>
      <w:hyperlink r:id="rId16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Н.П. Экономическая оценка инвестиций [Электронный ресурс]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учебник / Н.П.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, В.А.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Подсорин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>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>екстовые данные. — М.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Учебнометодический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центр по образованию на железнодорожном транспорте, 2016. — 272 c. — 978-5-89035-905-6. — Режим доступа: </w:t>
      </w:r>
      <w:hyperlink r:id="rId17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E94CC7" w:rsidRPr="006F777F" w:rsidRDefault="00E94CC7" w:rsidP="00E94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F777F">
        <w:rPr>
          <w:rFonts w:ascii="Arial" w:eastAsia="Calibri" w:hAnsi="Arial" w:cs="Arial"/>
          <w:sz w:val="24"/>
          <w:szCs w:val="24"/>
          <w:lang w:eastAsia="en-US"/>
        </w:rPr>
        <w:t>3. Курс по инвестициям [Электронный ресурс]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Новосибирск: Сибирское университетское издательство,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Норматика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E94CC7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E94CC7" w:rsidRPr="006F777F" w:rsidRDefault="00E94CC7" w:rsidP="00E94CC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  <w:lang w:eastAsia="en-US"/>
        </w:rPr>
        <w:t xml:space="preserve">Экономическая библиотека – http://www.koob.ru </w:t>
      </w:r>
    </w:p>
    <w:p w:rsidR="00E94CC7" w:rsidRPr="006F777F" w:rsidRDefault="00E94CC7" w:rsidP="00E94CC7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2. </w:t>
      </w:r>
      <w:r w:rsidRPr="006F777F">
        <w:rPr>
          <w:rFonts w:ascii="Arial" w:hAnsi="Arial" w:cs="Arial"/>
          <w:sz w:val="24"/>
          <w:szCs w:val="24"/>
          <w:lang w:eastAsia="en-US"/>
        </w:rPr>
        <w:t xml:space="preserve">Официальный сайт компании «Консультант Плюс» </w:t>
      </w:r>
      <w:hyperlink r:id="rId18" w:history="1">
        <w:r w:rsidRPr="006F777F">
          <w:rPr>
            <w:rFonts w:ascii="Arial" w:hAnsi="Arial" w:cs="Arial"/>
            <w:sz w:val="24"/>
            <w:szCs w:val="24"/>
            <w:u w:val="single"/>
            <w:lang w:eastAsia="en-US"/>
          </w:rPr>
          <w:t>www.consultant.ru</w:t>
        </w:r>
      </w:hyperlink>
      <w:r w:rsidRPr="006F777F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E94CC7" w:rsidRPr="006F777F" w:rsidRDefault="00E94CC7" w:rsidP="00E94CC7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cap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3. </w:t>
      </w:r>
      <w:r w:rsidRPr="006F777F">
        <w:rPr>
          <w:rFonts w:ascii="Arial" w:hAnsi="Arial" w:cs="Arial"/>
          <w:sz w:val="24"/>
          <w:szCs w:val="24"/>
          <w:lang w:eastAsia="en-US"/>
        </w:rPr>
        <w:t xml:space="preserve">Официальный сайт Центрального Банка </w:t>
      </w:r>
      <w:proofErr w:type="gramStart"/>
      <w:r w:rsidRPr="006F777F">
        <w:rPr>
          <w:rFonts w:ascii="Arial" w:hAnsi="Arial" w:cs="Arial"/>
          <w:sz w:val="24"/>
          <w:szCs w:val="24"/>
          <w:lang w:eastAsia="en-US"/>
        </w:rPr>
        <w:t>РФ</w:t>
      </w:r>
      <w:proofErr w:type="gramEnd"/>
      <w:r w:rsidRPr="006F777F">
        <w:rPr>
          <w:rFonts w:ascii="Arial" w:hAnsi="Arial" w:cs="Arial"/>
          <w:sz w:val="24"/>
          <w:szCs w:val="24"/>
          <w:lang w:eastAsia="en-US"/>
        </w:rPr>
        <w:t>www.cbr.ru</w:t>
      </w:r>
    </w:p>
    <w:p w:rsidR="00E94CC7" w:rsidRPr="006F777F" w:rsidRDefault="00E94CC7" w:rsidP="00E94CC7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E94CC7" w:rsidRPr="006F777F" w:rsidRDefault="00E94CC7" w:rsidP="00E94CC7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E94CC7" w:rsidRPr="006F777F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E94CC7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5" w:name="_GoBack"/>
      <w:bookmarkEnd w:id="5"/>
      <w:r w:rsidRPr="00E94CC7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6"/>
        <w:gridCol w:w="3089"/>
        <w:gridCol w:w="3239"/>
      </w:tblGrid>
      <w:tr w:rsidR="00A37D5C" w:rsidRPr="00E94CC7" w:rsidTr="005F5F92">
        <w:trPr>
          <w:tblHeader/>
        </w:trPr>
        <w:tc>
          <w:tcPr>
            <w:tcW w:w="1710" w:type="pct"/>
          </w:tcPr>
          <w:p w:rsidR="0006048C" w:rsidRPr="00E94CC7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E94CC7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E94CC7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A37D5C" w:rsidRPr="00E94CC7" w:rsidTr="005F5F92">
        <w:tc>
          <w:tcPr>
            <w:tcW w:w="1710" w:type="pct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A37D5C" w:rsidRPr="00E94CC7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E94CC7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E94CC7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E94CC7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E94CC7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  <w:tc>
          <w:tcPr>
            <w:tcW w:w="1607" w:type="pct"/>
          </w:tcPr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37D5C" w:rsidRPr="00E94CC7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E94CC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E94CC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E94CC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оценок)</w:t>
            </w:r>
          </w:p>
        </w:tc>
      </w:tr>
      <w:tr w:rsidR="00A37D5C" w:rsidRPr="00E94CC7" w:rsidTr="005F5F92">
        <w:tc>
          <w:tcPr>
            <w:tcW w:w="1710" w:type="pct"/>
          </w:tcPr>
          <w:p w:rsidR="00A37D5C" w:rsidRPr="00E94CC7" w:rsidRDefault="00A37D5C" w:rsidP="00A3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определять стоимость обращающихся на </w:t>
            </w:r>
            <w:proofErr w:type="gramStart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финансовых инструментов;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выявлять базовые проблемы управления рисками в рамках индивидуального финансового </w:t>
            </w: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планирования;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E94CC7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94CC7">
              <w:rPr>
                <w:rFonts w:ascii="Arial" w:hAnsi="Arial" w:cs="Arial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1607" w:type="pct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lastRenderedPageBreak/>
              <w:t xml:space="preserve">Соответствие требованиям инструкций, регламентов 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94CC7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E94CC7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94CC7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E94CC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E94CC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E94CC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</w:t>
            </w:r>
            <w:r w:rsidRPr="00E94CC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lastRenderedPageBreak/>
              <w:t>оценок)</w:t>
            </w:r>
          </w:p>
        </w:tc>
      </w:tr>
    </w:tbl>
    <w:p w:rsidR="00AA0512" w:rsidRPr="00E94CC7" w:rsidRDefault="00AA0512" w:rsidP="00A37D5C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E94CC7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1B4" w:rsidRDefault="002501B4" w:rsidP="008F3AF3">
      <w:pPr>
        <w:spacing w:after="0" w:line="240" w:lineRule="auto"/>
      </w:pPr>
      <w:r>
        <w:separator/>
      </w:r>
    </w:p>
  </w:endnote>
  <w:endnote w:type="continuationSeparator" w:id="0">
    <w:p w:rsidR="002501B4" w:rsidRDefault="002501B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E94CC7">
          <w:rPr>
            <w:noProof/>
          </w:rPr>
          <w:t>12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1B4" w:rsidRDefault="002501B4" w:rsidP="008F3AF3">
      <w:pPr>
        <w:spacing w:after="0" w:line="240" w:lineRule="auto"/>
      </w:pPr>
      <w:r>
        <w:separator/>
      </w:r>
    </w:p>
  </w:footnote>
  <w:footnote w:type="continuationSeparator" w:id="0">
    <w:p w:rsidR="002501B4" w:rsidRDefault="002501B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B3113"/>
    <w:multiLevelType w:val="hybridMultilevel"/>
    <w:tmpl w:val="B6FECE8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2054A0"/>
    <w:multiLevelType w:val="hybridMultilevel"/>
    <w:tmpl w:val="A7E0E92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A0DC8"/>
    <w:rsid w:val="001A513A"/>
    <w:rsid w:val="001C1664"/>
    <w:rsid w:val="001C6F3E"/>
    <w:rsid w:val="001D56D4"/>
    <w:rsid w:val="001E07A5"/>
    <w:rsid w:val="00201D6F"/>
    <w:rsid w:val="00202682"/>
    <w:rsid w:val="002040FE"/>
    <w:rsid w:val="00214742"/>
    <w:rsid w:val="002501B4"/>
    <w:rsid w:val="00260B85"/>
    <w:rsid w:val="00260BE6"/>
    <w:rsid w:val="00263CAA"/>
    <w:rsid w:val="002652AB"/>
    <w:rsid w:val="00277667"/>
    <w:rsid w:val="002B478A"/>
    <w:rsid w:val="002D5376"/>
    <w:rsid w:val="002D60C0"/>
    <w:rsid w:val="002D7C24"/>
    <w:rsid w:val="00301296"/>
    <w:rsid w:val="00316E35"/>
    <w:rsid w:val="003338BF"/>
    <w:rsid w:val="00346D9C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71511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17E4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C17E0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37D5C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4214"/>
    <w:rsid w:val="00C965DF"/>
    <w:rsid w:val="00C96D0A"/>
    <w:rsid w:val="00CC74B0"/>
    <w:rsid w:val="00CD3202"/>
    <w:rsid w:val="00CE2DFD"/>
    <w:rsid w:val="00D11745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375E"/>
    <w:rsid w:val="00E3729A"/>
    <w:rsid w:val="00E50C15"/>
    <w:rsid w:val="00E70EF7"/>
    <w:rsid w:val="00E73889"/>
    <w:rsid w:val="00E9228A"/>
    <w:rsid w:val="00E94CC7"/>
    <w:rsid w:val="00EE33E1"/>
    <w:rsid w:val="00EF2D25"/>
    <w:rsid w:val="00F13872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E94C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E9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prbookshop.ru/580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63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75419.html%2010.2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708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3A98A-FD90-42E6-839C-AF65183F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2023-11-07T11:25:00Z</dcterms:created>
  <dcterms:modified xsi:type="dcterms:W3CDTF">2025-12-09T04:31:00Z</dcterms:modified>
</cp:coreProperties>
</file>